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11.2727272727273" w:lineRule="auto"/>
        <w:jc w:val="center"/>
        <w:rPr>
          <w:rFonts w:ascii="Times New Roman" w:cs="Times New Roman" w:eastAsia="Times New Roman" w:hAnsi="Times New Roman"/>
          <w:b w:val="1"/>
          <w:color w:val="7030a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32"/>
          <w:szCs w:val="32"/>
          <w:highlight w:val="white"/>
          <w:rtl w:val="0"/>
        </w:rPr>
        <w:t xml:space="preserve">ЕСЛИ РЕБЕНОК МАНИПУЛИРУЕТ ВАМИ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-3273</wp:posOffset>
            </wp:positionH>
            <wp:positionV relativeFrom="paragraph">
              <wp:posOffset>342900</wp:posOffset>
            </wp:positionV>
            <wp:extent cx="1905000" cy="36195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619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 Чем это грозит родителям? Один раз уступив незаконному требованию, поддавшись чувству жалости, вины или просто потому, что так проще, вы даете вашему малышу впервые почувствовать реальную власть над человеком, и этот человек —вы. Всякая власть развращает. К тому же вы закладываете первый камень той стены, которая теперь имеет все шансы вырасти между вами. Ведь нормальный человеческий контакт возможен только «по горизонтали», между равными, уважающими дуг друга людьми. </w:t>
      </w:r>
      <w:r w:rsidDel="00000000" w:rsidR="00000000" w:rsidRPr="00000000">
        <w:rPr>
          <w:rFonts w:ascii="MS Gothic" w:cs="MS Gothic" w:eastAsia="MS Gothic" w:hAnsi="MS Gothic"/>
          <w:color w:val="333333"/>
          <w:sz w:val="28"/>
          <w:szCs w:val="28"/>
          <w:highlight w:val="white"/>
          <w:rtl w:val="0"/>
        </w:rPr>
        <w:t xml:space="preserve">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Чем это плохо для ребенка Он обучается новой для себя модели отношений, основанных на шантаже. Эта модель может ему понравиться, как нравится наркотик, потому что дает почти мгновенный результат, а значит — возможность быстрого и легкого самоутверждения. Постепенно навыки неигрового, открытого общения вытесняются привычкой манипулировать. Пропасть между маленьким человеком и миром растет. В этой игре нет победителей.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color w:val="333333"/>
          <w:sz w:val="28"/>
          <w:szCs w:val="28"/>
          <w:highlight w:val="white"/>
          <w:rtl w:val="0"/>
        </w:rPr>
        <w:t xml:space="preserve">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Как это начинается? В основе развивающейся психики лежит потребность провоцировать реакцию среды. Младенец пробует взаимодействовать с миром и наблюдает результаты. Если реакция внешней среды повторяется несколько раз, она фиксируется памятью как нормальная. В дальнейшем, пытаясь убедиться в собственной безопасности, малыш тянет за привычные веревочки и ждет привычных результатов. Это и есть для него знак того, что все в порядке. Со временем ребенок ДОЛЖЕН сталкиваться с сопротивлением окружающей среды. Не получая сопротивления, он подсознательно чувствует, что что–то не так. В конце концов воспринимает это как своего рода опасность. Важно понять, что малыш, бьющийся в истерике и чего–то требующий, вовсе не нацелен на результат. Его проблема в том, что он нуждается в сопротивлении окружающих, чтобы испытать чувство безопасности, но не способен осознать и самостоятельно решить эту проблему.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MS Gothic" w:cs="MS Gothic" w:eastAsia="MS Gothic" w:hAnsi="MS Gothic"/>
          <w:color w:val="333333"/>
          <w:sz w:val="28"/>
          <w:szCs w:val="28"/>
          <w:highlight w:val="white"/>
          <w:rtl w:val="0"/>
        </w:rPr>
        <w:t xml:space="preserve">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Что нужно, а Чего не стоит делать ни под каким видом?  Прежде всего, не запускать этот процесс. Чем раньше вы начнете действовать, тем лучше. К сожалению, многим родителям мешает быть твердыми чувство вины перед ребенком. Избавиться от него можно, составив свою собственную «декларацию прав и обязанностей». Разделите лист бумаги пополам. Слева напишите свои права, справа — обязанности. Постарайтесь быть как можно более конкретными. Признайте за собой обязательства «по обеспечению жизненно важных потребностей и прав личности» маленького человека. Не забудьте при этом свои права, включающие непременное право на свою собственную, автономную от семьи жизнь. Напомните себе, что вы — хороший родитель, потому что ваш ребенок сыт, одет, ухожен, любим и…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MS Gothic" w:cs="MS Gothic" w:eastAsia="MS Gothic" w:hAnsi="MS Gothic"/>
          <w:color w:val="333333"/>
          <w:sz w:val="28"/>
          <w:szCs w:val="28"/>
          <w:highlight w:val="white"/>
          <w:rtl w:val="0"/>
        </w:rPr>
        <w:t xml:space="preserve">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Начинайте отстаивать свои права.   Часто истерики связаны с попытками малыша заполучить кого–либо из родителей в безраздельное владение. Некоторым это даже льстит — почему бы не увидеть в этом проявление любви? Не стоит покупаться на такие вещи. Не пытайтесь отвлечь и «уболтать» ребенка, устроившего истерику. Этим вы лишь откладываете проблему, но не решаете ее. Ваш малыш должен испытать «момент истины», поняв, что такой способ взаимодействия с окружающим миром не годится. Бесполезно читать лекцию, пускаться в длинные объяснения, пытаясь апеллировать к его сознанию и совести. В такие моменты даже взрослому не всегда удается действовать сознательно. Твердо и простыми словами объясните ребенку почему, собственно, вы не будете выполнять его требование.   Просто перестаньте его замечать и выйдите из комнаты. Не стоит обвинять себя в жестокости. Куда более жестоко вырастить несчастного человека, не способного к нормальному общению. Если вы сумеете остаться непреклонны, потребуется повторить процедуру не более трех раз. Когда ребенок затихнет, дождитесь, пока он сам вступит с вами в контакт. В особо запущенных случаях некоторые дети воспринимают то, что взрослый начал общение первым, как капитуляцию, и истерика может начаться сначала. Но и дуться долго не нужно. Постарайтесь сохранять вид непринужденный, но ни в коем случае не «пуленепробиваемый». Общайтесь с ребенком на равных.   не большие!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right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right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0" w:before="380" w:line="360" w:lineRule="auto"/>
        <w:jc w:val="both"/>
        <w:rPr>
          <w:rFonts w:ascii="Times New Roman" w:cs="Times New Roman" w:eastAsia="Times New Roman" w:hAnsi="Times New Roman"/>
          <w:b w:val="1"/>
          <w:color w:val="99006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66"/>
          <w:sz w:val="28"/>
          <w:szCs w:val="28"/>
          <w:highlight w:val="white"/>
          <w:rtl w:val="0"/>
        </w:rPr>
        <w:t xml:space="preserve">«Под грибком» (Сценарий инсценировки по сказке В.Сутеева с детьми средней группы)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20 Март 2014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Задачи: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Учить разыгрывать представления по знакомым сказкам, используя выразительные средства: интонацию, мимику, жест.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Развивать интерес к театрализованной деятельности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Костюмы: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шапочки муравья, зайца, воробья, бабочки, лягушки, комбинезон и шапка для гриба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Декорации: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бутафорские деревья и грибы, листья деревьев.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Действующие лица: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Ведущий, Гриб — взрослый, Бабочка, Лягушка, Муравей, Зайчик, Воробей, Лиса — дети.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Звучит музыка.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На полянке, вдоль дорог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Вырос беленький грибок.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Он грибочек не простой -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Сказку нам принес с тобой.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Звучит музыка. На поляне вырос Гриб.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Осень. Дождик все сильней.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Спешит к грибочку Муравей.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 музыку к Грибу идет Муравей.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Муравей: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Я почти насквозь промок.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Спрячусь быстро под грибок!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Только встал он под грибок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Бабочка к грибку идет.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 музыку появляется Бабочка.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Бабочка: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Здравствуй, добрый Муравей!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Спрячь меня ты поскорей.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Уж лететь я не могу.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Муравей: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Что ж, конечно помогу!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Прячься, прячься, поскорей!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Бабочка и Муравей стоят вместе под Грибком.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Скачет мокрый Воробей.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Воробей: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Вы, друзья, меня пустите.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Пожалейте, не гоните.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Я совсем, совсем промок.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 пустите под грибок.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Муравей: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И тебе найдется место.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Бабочка: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Хоть немного нам и тесно.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Трое их. Им тесно слишком.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Прибежала к Грибку Мышка.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 музыку к Грибку бежит Мышка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Мышка: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Под Грибок меня пустите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Я промокла! Помогите!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Муравей: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Хоть и тесно нам втроем,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 дождя тебя спасем.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Бабочка: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Дождь, смотрите, все сильней!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Мышка: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Прячься, прячься, Воробей!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Звучит музыка. На полянке показался Зайчик.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Ведущий: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Кто же это на полянке?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Так ведь это серый Зайка!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Зайка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(испуганно):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Кто там, кто там под Грибком?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 меня спасите!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 мной гонится Лиса,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Спрячьте, помогите!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Муравей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(обращается к Мышке, Воробью, Бабочке):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Жалко Зайца, он промок.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Все: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Прячься быстро под Грибок.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Ведущая: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А вот и рыжая краса —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бежит кумушка — Лиса.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 музыку на полянке появляется Лиса. Она оглядывается в поисках Зайца.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Лиса: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Кто стоит там под Грибком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 меня узнали?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Отвечайте поскорей,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Зайца не видали?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Все: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Нет!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Лиса: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Лучше время не терять,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Дальше побегу искать.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Звучит музыка.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Дождик кончился. И вот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Веселись лесной народ!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Все герои выходят из — под Грибка.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 Грибку прыгает Лягушка.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Лягушка: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Ква — ква — ква!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Как под ним вы разместились?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Догадались, что случилось?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Все: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Гриб — то вырос!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Мы тебя благодарим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 «спасибо» говорим!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Все герои кланяются Грибку.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Гриб: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Не меня благодарите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Себе «спасибо» говорите.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Ваша дружба Вас спасла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 укрыла от дождя!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Все герои танцуют под веселую музыку вокруг Грибка.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